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2"/>
          <w:szCs w:val="22"/>
        </w:rPr>
        <w:t xml:space="preserve">Val d'Isère Agence</w:t>
      </w:r>
    </w:p>
    <w:p>
      <w:r>
        <w:rPr>
          <w:rFonts w:ascii="Arial" w:cs="Arial" w:eastAsia="Arial" w:hAnsi="Arial"/>
          <w:sz w:val="22"/>
          <w:szCs w:val="22"/>
        </w:rPr>
        <w:t xml:space="preserve">971 avenue Olympique, 73150 Val-d'Isère</w:t>
      </w:r>
    </w:p>
    <w:p>
      <w:pPr>
        <w:spacing w:after="16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M. Dubois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Résidence de l'Isère, av. Olympique, 73150 Val-d'Isère</w:t>
      </w:r>
    </w:p>
    <w:p>
      <w:pPr>
        <w:spacing w:after="16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À Val-d'Isère, le 15 mai 2026</w:t>
      </w:r>
    </w:p>
    <w:p>
      <w:pPr>
        <w:spacing w:after="160"/>
      </w:pPr>
      <w:r>
        <w:rPr>
          <w:rFonts w:ascii="Arial" w:cs="Arial" w:eastAsia="Arial" w:hAnsi="Arial"/>
        </w:rPr>
        <w:t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CONVOCATION À L’ASSEMBLÉE GÉNÉRALE ORDINAIRE</w:t>
      </w:r>
    </w:p>
    <w:p>
      <w:pPr>
        <w:spacing w:after="160"/>
        <w:jc w:val="center"/>
      </w:pPr>
      <w:r>
        <w:rPr>
          <w:rFonts w:ascii="Arial" w:cs="Arial" w:eastAsia="Arial" w:hAnsi="Arial"/>
          <w:sz w:val="22"/>
          <w:szCs w:val="22"/>
        </w:rPr>
        <w:t xml:space="preserve">Copropriété Résidence de l'Isère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Monsieur,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En qualité de syndic de la copropriété Résidence de l'Isère (Avenue Olympique, 73150 Val-d'Isère), immatriculée sous le numéro SY-2017-00731, nous avons l’honneur de vous convoquer à l’assemblée générale ordinaire des copropriétaires, qui se tiendra :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 12 juin 2026 à 18 h 30, au siège de Val d'Isère Agence, 971 avenue Olympique à Val-d'Isère.</w:t>
      </w:r>
    </w:p>
    <w:p>
      <w:pPr>
        <w:spacing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La présente convocation vous est adressée dans le respect du délai légal de 21 jours prévu par l’article 9 du décret du 17 mars 1967.</w:t>
      </w:r>
    </w:p>
    <w:p>
      <w:pPr>
        <w:pBdr>
          <w:bottom w:val="single" w:color="888888" w:sz="6" w:space="1"/>
        </w:pBdr>
        <w:spacing w:after="160"/>
      </w:pPr>
      <w:r>
        <w:rPr>
          <w:rFonts w:ascii="Arial" w:cs="Arial" w:eastAsia="Arial" w:hAnsi="Arial"/>
        </w:rPr>
        <w:t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1A1A1E"/>
          <w:sz w:val="24"/>
          <w:szCs w:val="24"/>
        </w:rPr>
        <w:t xml:space="preserve">Ordre du jour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Approbation des comptes de l'exercice 2025</w:t>
      </w:r>
    </w:p>
    <w:p>
      <w:r>
        <w:rPr>
          <w:rFonts w:ascii="Arial" w:cs="Arial" w:eastAsia="Arial" w:hAnsi="Arial"/>
          <w:i/>
          <w:iCs/>
          <w:sz w:val="20"/>
          <w:szCs w:val="20"/>
        </w:rPr>
        <w:t xml:space="preserve">Majorité requise : majorité de l'article 24.</w:t>
      </w:r>
    </w:p>
    <w:p>
      <w:r>
        <w:rPr>
          <w:rFonts w:ascii="Arial" w:cs="Arial" w:eastAsia="Arial" w:hAnsi="Arial"/>
          <w:sz w:val="20"/>
          <w:szCs w:val="20"/>
        </w:rPr>
        <w:t xml:space="preserve">Document(s) joint(s) : annexe 1.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Vote du budget prévisionnel 2026/2027</w:t>
      </w:r>
    </w:p>
    <w:p>
      <w:r>
        <w:rPr>
          <w:rFonts w:ascii="Arial" w:cs="Arial" w:eastAsia="Arial" w:hAnsi="Arial"/>
          <w:i/>
          <w:iCs/>
          <w:sz w:val="20"/>
          <w:szCs w:val="20"/>
        </w:rPr>
        <w:t xml:space="preserve">Majorité requise : majorité de l'article 24.</w:t>
      </w:r>
    </w:p>
    <w:p>
      <w:r>
        <w:rPr>
          <w:rFonts w:ascii="Arial" w:cs="Arial" w:eastAsia="Arial" w:hAnsi="Arial"/>
          <w:sz w:val="20"/>
          <w:szCs w:val="20"/>
        </w:rPr>
        <w:t xml:space="preserve">Document(s) joint(s) : annexe 2.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Rénovation de la chaufferie collective — devis Alpes Énergie</w:t>
      </w:r>
    </w:p>
    <w:p>
      <w:r>
        <w:rPr>
          <w:rFonts w:ascii="Arial" w:cs="Arial" w:eastAsia="Arial" w:hAnsi="Arial"/>
          <w:i/>
          <w:iCs/>
          <w:sz w:val="20"/>
          <w:szCs w:val="20"/>
        </w:rPr>
        <w:t xml:space="preserve">Majorité requise : majorité de l'article 25.</w:t>
      </w:r>
    </w:p>
    <w:p>
      <w:r>
        <w:rPr>
          <w:rFonts w:ascii="Arial" w:cs="Arial" w:eastAsia="Arial" w:hAnsi="Arial"/>
          <w:sz w:val="20"/>
          <w:szCs w:val="20"/>
        </w:rPr>
        <w:t/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Installation de bornes de recharge pour véhicules électriques au parking</w:t>
      </w:r>
    </w:p>
    <w:p>
      <w:r>
        <w:rPr>
          <w:rFonts w:ascii="Arial" w:cs="Arial" w:eastAsia="Arial" w:hAnsi="Arial"/>
          <w:i/>
          <w:iCs/>
          <w:sz w:val="20"/>
          <w:szCs w:val="20"/>
        </w:rPr>
        <w:t xml:space="preserve">Majorité requise : majorité de l'article 25.</w:t>
      </w:r>
    </w:p>
    <w:p>
      <w:r>
        <w:rPr>
          <w:rFonts w:ascii="Arial" w:cs="Arial" w:eastAsia="Arial" w:hAnsi="Arial"/>
          <w:sz w:val="20"/>
          <w:szCs w:val="20"/>
        </w:rPr>
        <w:t/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Modification du règlement de copropriété (usage du local à skis)</w:t>
      </w:r>
    </w:p>
    <w:p>
      <w:r>
        <w:rPr>
          <w:rFonts w:ascii="Arial" w:cs="Arial" w:eastAsia="Arial" w:hAnsi="Arial"/>
          <w:i/>
          <w:iCs/>
          <w:sz w:val="20"/>
          <w:szCs w:val="20"/>
        </w:rPr>
        <w:t xml:space="preserve">Majorité requise : double majorité de l'article 26.</w:t>
      </w:r>
    </w:p>
    <w:p>
      <w:r>
        <w:rPr>
          <w:rFonts w:ascii="Arial" w:cs="Arial" w:eastAsia="Arial" w:hAnsi="Arial"/>
          <w:sz w:val="20"/>
          <w:szCs w:val="20"/>
        </w:rPr>
        <w:t/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Remplacement de la motorisation de l'ascenseur (bâtiment A)</w:t>
      </w:r>
    </w:p>
    <w:p>
      <w:r>
        <w:rPr>
          <w:rFonts w:ascii="Arial" w:cs="Arial" w:eastAsia="Arial" w:hAnsi="Arial"/>
          <w:i/>
          <w:iCs/>
          <w:sz w:val="20"/>
          <w:szCs w:val="20"/>
        </w:rPr>
        <w:t xml:space="preserve">Majorité requise : majorité de l'article 25.</w:t>
      </w:r>
    </w:p>
    <w:p>
      <w:r>
        <w:rPr>
          <w:rFonts w:ascii="Arial" w:cs="Arial" w:eastAsia="Arial" w:hAnsi="Arial"/>
          <w:sz w:val="20"/>
          <w:szCs w:val="20"/>
        </w:rPr>
        <w:t/>
      </w:r>
    </w:p>
    <w:p>
      <w:pPr>
        <w:spacing w:after="120"/>
      </w:pPr>
      <w:r>
        <w:rPr>
          <w:rFonts w:ascii="Arial" w:cs="Arial" w:eastAsia="Arial" w:hAnsi="Arial"/>
        </w:rPr>
        <w:t/>
      </w:r>
    </w:p>
    <w:p>
      <w:pPr>
        <w:pBdr>
          <w:bottom w:val="single" w:color="888888" w:sz="6" w:space="1"/>
        </w:pBdr>
        <w:spacing w:after="160"/>
      </w:pPr>
      <w:r>
        <w:rPr>
          <w:rFonts w:ascii="Arial" w:cs="Arial" w:eastAsia="Arial" w:hAnsi="Arial"/>
        </w:rPr>
        <w:t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1A1A1E"/>
          <w:sz w:val="24"/>
          <w:szCs w:val="24"/>
        </w:rPr>
        <w:t xml:space="preserve">Modalités de participation et de vote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Vous pouvez participer en personne, vous faire représenter par un mandataire au moyen du formulaire de pouvoir ci-joint, ou voter par correspondance au moyen du formulaire de vote prévu à l’article 17-1 A de la loi du 10 juillet 1965, à retourner au syndic avant la tenue de l’assemblée.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1A1A1E"/>
          <w:sz w:val="24"/>
          <w:szCs w:val="24"/>
        </w:rPr>
        <w:t xml:space="preserve">Pièces jointes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— État financier et comptes de l'exercice 2025— Budget prévisionnel 2026/2027 et répartition par tantièmes— Formulaire de pouvoir et formulaire de vote par correspondance</w:t>
      </w:r>
    </w:p>
    <w:p>
      <w:pPr>
        <w:spacing w:after="160"/>
      </w:pPr>
      <w:r>
        <w:rPr>
          <w:rFonts w:ascii="Arial" w:cs="Arial" w:eastAsia="Arial" w:hAnsi="Arial"/>
        </w:rPr>
        <w:t/>
      </w:r>
    </w:p>
    <w:p>
      <w:r>
        <w:rPr>
          <w:rFonts w:ascii="Arial" w:cs="Arial" w:eastAsia="Arial" w:hAnsi="Arial"/>
          <w:sz w:val="22"/>
          <w:szCs w:val="22"/>
        </w:rPr>
        <w:t xml:space="preserve">Veuillez agréer, Monsieur, l’expression de nos salutations distinguées.</w:t>
      </w:r>
    </w:p>
    <w:p>
      <w:pPr>
        <w:spacing w:after="16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Mme A. Berthier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Gestionnaire de copropriété, Val d'Isère Agence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Convocation AG — Résidence de l'Isère —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Val d'Isère Agence — Syndic de copropriété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2026-06-07T07:21:39.738Z</dcterms:created>
  <dcterms:modified xsi:type="dcterms:W3CDTF">2026-06-07T07:21:39.751Z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